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</w:t>
        <w:br/>
        <w:t>财务报销常见问题解答（FAQ）</w:t>
      </w:r>
    </w:p>
    <w:p/>
    <w:p>
      <w:r>
        <w:rPr>
          <w:rFonts w:ascii="仿宋" w:hAnsi="仿宋" w:eastAsia="仿宋"/>
          <w:b/>
          <w:sz w:val="24"/>
        </w:rPr>
        <w:t>第一部分  报销基本问题</w:t>
      </w:r>
    </w:p>
    <w:p>
      <w:r>
        <w:rPr>
          <w:rFonts w:ascii="仿宋" w:hAnsi="仿宋" w:eastAsia="仿宋"/>
          <w:b/>
          <w:sz w:val="24"/>
        </w:rPr>
        <w:t>Q1：报销有时限要求吗？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A：费用发生后原则上应在一个月内完成报销。超过一个月的需在报销单中说明原因，超过三个月的原则上不再报销。</w:t>
      </w:r>
    </w:p>
    <w:p>
      <w:r>
        <w:rPr>
          <w:rFonts w:ascii="仿宋" w:hAnsi="仿宋" w:eastAsia="仿宋"/>
          <w:b/>
          <w:sz w:val="24"/>
        </w:rPr>
        <w:t>Q2：发票抬头写错了怎么办？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A：发票抬头必须为"远光软件股份有限公司"全称。如抬头错误，应退回开票方重新开具。</w:t>
      </w:r>
    </w:p>
    <w:p>
      <w:r>
        <w:rPr>
          <w:rFonts w:ascii="仿宋" w:hAnsi="仿宋" w:eastAsia="仿宋"/>
          <w:b/>
          <w:sz w:val="24"/>
        </w:rPr>
        <w:t>Q3：可以用别人的发票报销吗？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A：不可以。报销发票的抬头必须是本公司，且发票内容应与报销人的实际业务相符。</w:t>
      </w:r>
    </w:p>
    <w:p>
      <w:r>
        <w:rPr>
          <w:rFonts w:ascii="仿宋" w:hAnsi="仿宋" w:eastAsia="仿宋"/>
          <w:b/>
          <w:sz w:val="24"/>
        </w:rPr>
        <w:t>Q4：电子发票怎么报销？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A：电子发票通过公司OA系统上传PDF原文件，无需打印纸质版。系统会自动进行查重验证。</w:t>
      </w:r>
    </w:p>
    <w:p>
      <w:r>
        <w:rPr>
          <w:rFonts w:ascii="仿宋" w:hAnsi="仿宋" w:eastAsia="仿宋"/>
          <w:b/>
          <w:sz w:val="24"/>
        </w:rPr>
        <w:t>Q5：发票丢了怎么办？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A：应联系开票方取得记账联复印件并加盖开票方公章，同时附上书面情况说明。</w:t>
      </w:r>
    </w:p>
    <w:p>
      <w:r>
        <w:rPr>
          <w:rFonts w:ascii="仿宋" w:hAnsi="仿宋" w:eastAsia="仿宋"/>
          <w:b/>
          <w:sz w:val="24"/>
        </w:rPr>
        <w:t>第二部分  差旅费问题</w:t>
      </w:r>
    </w:p>
    <w:p>
      <w:r>
        <w:rPr>
          <w:rFonts w:ascii="仿宋" w:hAnsi="仿宋" w:eastAsia="仿宋"/>
          <w:b/>
          <w:sz w:val="24"/>
        </w:rPr>
        <w:t>Q6：出差住宿费超出标准怎么办？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A：超出标准的部分由个人承担。如有特殊原因需超标准住宿，应事先征得上级领导批准。</w:t>
      </w:r>
    </w:p>
    <w:p>
      <w:r>
        <w:rPr>
          <w:rFonts w:ascii="仿宋" w:hAnsi="仿宋" w:eastAsia="仿宋"/>
          <w:b/>
          <w:sz w:val="24"/>
        </w:rPr>
        <w:t>Q7：出差期间可以报销招待费吗？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A：可以，但需单独提交业务招待费报销，并提供招待审批单和人员清单。</w:t>
      </w:r>
    </w:p>
    <w:p>
      <w:r>
        <w:rPr>
          <w:rFonts w:ascii="仿宋" w:hAnsi="仿宋" w:eastAsia="仿宋"/>
          <w:b/>
          <w:sz w:val="24"/>
        </w:rPr>
        <w:t>Q8：出差补贴是按自然日计算吗？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A：是的，出差补贴按出差自然日（含出发日和返回日）计算，按目的地城市类别标准执行。</w:t>
      </w:r>
    </w:p>
    <w:p>
      <w:r>
        <w:rPr>
          <w:rFonts w:ascii="仿宋" w:hAnsi="仿宋" w:eastAsia="仿宋"/>
          <w:b/>
          <w:sz w:val="24"/>
        </w:rPr>
        <w:t>Q9：出差途中转车/转机的住宿费怎么报销？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A：因行程需要中途转车/转机产生的住宿费，凭有效发票据实报销，但不得超过目的地住宿标准。</w:t>
      </w:r>
    </w:p>
    <w:p>
      <w:r>
        <w:rPr>
          <w:rFonts w:ascii="仿宋" w:hAnsi="仿宋" w:eastAsia="仿宋"/>
          <w:b/>
          <w:sz w:val="24"/>
        </w:rPr>
        <w:t>第三部分  发票问题</w:t>
      </w:r>
    </w:p>
    <w:p>
      <w:r>
        <w:rPr>
          <w:rFonts w:ascii="仿宋" w:hAnsi="仿宋" w:eastAsia="仿宋"/>
          <w:b/>
          <w:sz w:val="24"/>
        </w:rPr>
        <w:t>Q10：什么情况下必须取得增值税专用发票？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A：对方为增值税一般纳税人的，原则上应取得增值税专用发票。无法取得的，应在报销单中说明原因。</w:t>
      </w:r>
    </w:p>
    <w:p>
      <w:r>
        <w:rPr>
          <w:rFonts w:ascii="仿宋" w:hAnsi="仿宋" w:eastAsia="仿宋"/>
          <w:b/>
          <w:sz w:val="24"/>
        </w:rPr>
        <w:t>Q11：发票内容和实际消费不一致怎么办？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A：应要求开票方按照实际消费内容重新开具，不得变更品名和金额。</w:t>
      </w:r>
    </w:p>
    <w:p>
      <w:r>
        <w:rPr>
          <w:rFonts w:ascii="仿宋" w:hAnsi="仿宋" w:eastAsia="仿宋"/>
          <w:b/>
          <w:sz w:val="24"/>
        </w:rPr>
        <w:t>Q12：定额发票可以报销吗？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A：可以，但需注明消费明细和用途，并附上相关证明材料。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