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480" w:before="480" w:line="288" w:lineRule="auto"/>
        <w:ind w:firstLine="709" w:left="0"/>
        <w:jc w:val="left"/>
        <w:rPr/>
      </w:pPr>
      <w:r>
        <w:rPr>
          <w:rFonts w:ascii="Arial" w:hAnsi="Arial" w:eastAsia="等线" w:cs="Arial"/>
          <w:b/>
          <w:sz w:val="52"/>
        </w:rPr>
        <w:t xml:space="preserve">面向财务领域的大语言模型 Fin-R1 研究内容与实施计划</w:t>
      </w:r>
      <w:r/>
    </w:p>
    <w:p>
      <w:pPr>
        <w:pBdr/>
        <w:spacing w:after="140" w:before="380" w:line="288" w:lineRule="auto"/>
        <w:ind w:left="0"/>
        <w:jc w:val="left"/>
        <w:outlineLvl w:val="0"/>
        <w:rPr/>
      </w:pPr>
      <w:r/>
      <w:bookmarkStart w:id="0" w:name="heading_0"/>
      <w:r>
        <w:rPr>
          <w:rFonts w:ascii="Arial" w:hAnsi="Arial" w:eastAsia="等线" w:cs="Arial"/>
          <w:b/>
          <w:sz w:val="36"/>
        </w:rPr>
        <w:t xml:space="preserve">一、项目研究内容的详细说明</w:t>
      </w:r>
      <w:bookmarkEnd w:id="0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本项目围绕财务领域大语言模型 Fin-R1 构建，分为</w:t>
      </w:r>
      <w:r>
        <w:rPr>
          <w:rFonts w:ascii="Arial" w:hAnsi="Arial" w:eastAsia="等线" w:cs="Arial"/>
          <w:b/>
          <w:sz w:val="22"/>
        </w:rPr>
        <w:t xml:space="preserve">数据工程、模型训练、应用验证</w:t>
      </w:r>
      <w:r>
        <w:rPr>
          <w:rFonts w:ascii="Arial" w:hAnsi="Arial" w:eastAsia="等线" w:cs="Arial"/>
          <w:sz w:val="22"/>
        </w:rPr>
        <w:t xml:space="preserve">三大核心专题，具体内容如下：</w:t>
      </w:r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1" w:name="heading_1"/>
      <w:r>
        <w:rPr>
          <w:rFonts w:ascii="Arial" w:hAnsi="Arial" w:eastAsia="等线" w:cs="Arial"/>
          <w:b/>
          <w:sz w:val="32"/>
        </w:rPr>
        <w:t xml:space="preserve">专题1：财务领域高质量思维链（CoT）数据工程</w:t>
      </w:r>
      <w:bookmarkEnd w:id="1"/>
      <w:r/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" w:name="heading_2"/>
      <w:r>
        <w:rPr>
          <w:rFonts w:ascii="Arial" w:hAnsi="Arial" w:eastAsia="等线" w:cs="Arial"/>
          <w:b/>
          <w:sz w:val="30"/>
        </w:rPr>
        <w:t xml:space="preserve">1. 财务指令数据集构建</w:t>
      </w:r>
      <w:bookmarkEnd w:id="2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覆盖基础会计、财务报表分析、成本管理、投融资决策、税务合规、审计实务6大核心模块，收集包含选择题、计算题、案例分析题、准则解读题等题型的财务指令样本10万条。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数据来源包括CPA/ACCA考试真题、企业财务实务案例、会计准则原文、监管公告等，确保数据的专业性与实务关联性。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3" w:name="heading_3"/>
      <w:r>
        <w:rPr>
          <w:rFonts w:ascii="Arial" w:hAnsi="Arial" w:eastAsia="等线" w:cs="Arial"/>
          <w:b/>
          <w:sz w:val="30"/>
        </w:rPr>
        <w:t xml:space="preserve">2. 初步 CoT 数据生成</w:t>
      </w:r>
      <w:bookmarkEnd w:id="3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基于 DeepSeek-R1 模型，对财务指令数据集进行推理生成，输出“问题-推理步骤-结论”三元组结构的基础 CoT 数据集，规模与指令数据集一致（10万条）。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推理步骤需严格遵循财务工作逻辑，例如：递延所得税计算需先识别暂时性差异、再确认税率、最后计算递延所得税负债/资产。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4" w:name="heading_4"/>
      <w:r>
        <w:rPr>
          <w:rFonts w:ascii="Arial" w:hAnsi="Arial" w:eastAsia="等线" w:cs="Arial"/>
          <w:b/>
          <w:sz w:val="30"/>
        </w:rPr>
        <w:t xml:space="preserve">3. CoT 质量评估与筛选</w:t>
      </w:r>
      <w:bookmarkEnd w:id="4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基于 Qwen Model 构建财务专业质量评估模型，从</w:t>
      </w:r>
      <w:r>
        <w:rPr>
          <w:rFonts w:ascii="Arial" w:hAnsi="Arial" w:eastAsia="等线" w:cs="Arial"/>
          <w:b/>
          <w:sz w:val="22"/>
        </w:rPr>
        <w:t xml:space="preserve">合规性、逻辑性、准确性、可解释性</w:t>
      </w:r>
      <w:r>
        <w:rPr>
          <w:rFonts w:ascii="Arial" w:hAnsi="Arial" w:eastAsia="等线" w:cs="Arial"/>
          <w:sz w:val="22"/>
        </w:rPr>
        <w:t xml:space="preserve">4个维度对基础 CoT 数据打分。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设定质量阈值（得分≥80分），筛选得到高质量财务 CoT 数据集（预计保留6万条），同时衍生财务推理问答数据集（约12万条）。</w:t>
      </w:r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5" w:name="heading_5"/>
      <w:r>
        <w:rPr>
          <w:rFonts w:ascii="Arial" w:hAnsi="Arial" w:eastAsia="等线" w:cs="Arial"/>
          <w:b/>
          <w:sz w:val="32"/>
        </w:rPr>
        <w:t xml:space="preserve">专题2：Fin-R1 模型分阶段训练</w:t>
      </w:r>
      <w:bookmarkEnd w:id="5"/>
      <w:r/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6" w:name="heading_6"/>
      <w:r>
        <w:rPr>
          <w:rFonts w:ascii="Arial" w:hAnsi="Arial" w:eastAsia="等线" w:cs="Arial"/>
          <w:b/>
          <w:sz w:val="30"/>
        </w:rPr>
        <w:t xml:space="preserve">1. SFT 预预热训练</w:t>
      </w:r>
      <w:bookmarkEnd w:id="6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选取基座模型（如 Qwen-7B/14B），使用1万条财务指令数据进行轻量级监督微调，学习财务术语、指令格式与基础业务语境，学习率设置为1e-5，训练轮次为3轮。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7" w:name="heading_7"/>
      <w:r>
        <w:rPr>
          <w:rFonts w:ascii="Arial" w:hAnsi="Arial" w:eastAsia="等线" w:cs="Arial"/>
          <w:b/>
          <w:sz w:val="30"/>
        </w:rPr>
        <w:t xml:space="preserve">2. Fin-R1-SFT 监督微调</w:t>
      </w:r>
      <w:bookmarkEnd w:id="7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基于高质量财务 CoT 数据集（6万条），对预预热模型进行全参数微调，学习率设置为5e-6，训练轮次为5轮，让模型掌握标准财务推理范式。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8" w:name="heading_8"/>
      <w:r>
        <w:rPr>
          <w:rFonts w:ascii="Arial" w:hAnsi="Arial" w:eastAsia="等线" w:cs="Arial"/>
          <w:b/>
          <w:sz w:val="30"/>
        </w:rPr>
        <w:t xml:space="preserve">3. GRPO 偏好优化训练</w:t>
      </w:r>
      <w:bookmarkEnd w:id="8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以财务专家标注的偏好数据为基准，采用 GRPO 算法对 Fin-R1-SFT 模型进行对齐训练，学习率设置为2e-6，训练轮次为4轮，提升模型输出的专业偏好匹配度。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9" w:name="heading_9"/>
      <w:r>
        <w:rPr>
          <w:rFonts w:ascii="Arial" w:hAnsi="Arial" w:eastAsia="等线" w:cs="Arial"/>
          <w:b/>
          <w:sz w:val="30"/>
        </w:rPr>
        <w:t xml:space="preserve">4. 模型轻量化与部署</w:t>
      </w:r>
      <w:bookmarkEnd w:id="9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对训练完成的 Fin-R1 模型进行量化（INT4/INT8）与蒸馏，压缩模型体积至原规模的30%，确保在企业级服务器环境下可高效部署。</w:t>
      </w:r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10" w:name="heading_10"/>
      <w:r>
        <w:rPr>
          <w:rFonts w:ascii="Arial" w:hAnsi="Arial" w:eastAsia="等线" w:cs="Arial"/>
          <w:b/>
          <w:sz w:val="32"/>
        </w:rPr>
        <w:t xml:space="preserve">专题3：多场景应用验证与迭代</w:t>
      </w:r>
      <w:bookmarkEnd w:id="10"/>
      <w:r/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11" w:name="heading_11"/>
      <w:r>
        <w:rPr>
          <w:rFonts w:ascii="Arial" w:hAnsi="Arial" w:eastAsia="等线" w:cs="Arial"/>
          <w:b/>
          <w:sz w:val="30"/>
        </w:rPr>
        <w:t xml:space="preserve">1. 财务代码生成场景</w:t>
      </w:r>
      <w:bookmarkEnd w:id="11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验证模型生成财务分析脚本、ERP 接口代码、报表自动化计算脚本的能力，指标包括代码可运行率、功能准确率、注释规范性。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12" w:name="heading_12"/>
      <w:r>
        <w:rPr>
          <w:rFonts w:ascii="Arial" w:hAnsi="Arial" w:eastAsia="等线" w:cs="Arial"/>
          <w:b/>
          <w:sz w:val="30"/>
        </w:rPr>
        <w:t xml:space="preserve">2. 财务专业知识问答场景</w:t>
      </w:r>
      <w:bookmarkEnd w:id="12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验证模型对会计准则解读、财务指标分析、税务合规判断等问题的回答能力，指标包括答案准确率、准则引用正确率、可解释性得分。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13" w:name="heading_13"/>
      <w:r>
        <w:rPr>
          <w:rFonts w:ascii="Arial" w:hAnsi="Arial" w:eastAsia="等线" w:cs="Arial"/>
          <w:b/>
          <w:sz w:val="30"/>
        </w:rPr>
        <w:t xml:space="preserve">3. 财务业务知识考核场景</w:t>
      </w:r>
      <w:bookmarkEnd w:id="13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以CPA/ACCA真题、企业内部财务考核题为测试集，验证模型在财务业务考核中的表现，指标包括得分率、步骤完整性。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14" w:name="heading_14"/>
      <w:r>
        <w:rPr>
          <w:rFonts w:ascii="Arial" w:hAnsi="Arial" w:eastAsia="等线" w:cs="Arial"/>
          <w:b/>
          <w:sz w:val="30"/>
        </w:rPr>
        <w:t xml:space="preserve">4. 模型迭代优化</w:t>
      </w:r>
      <w:bookmarkEnd w:id="14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基于验证结果，补充低性能场景数据，迭代训练 Fin-R1 模型，形成2-3个版本迭代。</w:t>
      </w:r>
      <w:r/>
    </w:p>
    <w:p>
      <w:pPr>
        <w:pBdr/>
        <w:spacing w:after="140" w:before="380" w:line="288" w:lineRule="auto"/>
        <w:ind w:left="0"/>
        <w:jc w:val="left"/>
        <w:outlineLvl w:val="0"/>
        <w:rPr/>
      </w:pPr>
      <w:r/>
      <w:bookmarkStart w:id="15" w:name="heading_15"/>
      <w:r>
        <w:rPr>
          <w:rFonts w:ascii="Arial" w:hAnsi="Arial" w:eastAsia="等线" w:cs="Arial"/>
          <w:b/>
          <w:sz w:val="36"/>
        </w:rPr>
        <w:t xml:space="preserve">二、理论研究步骤与现场试验计划</w:t>
      </w:r>
      <w:bookmarkEnd w:id="15"/>
      <w:r/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16" w:name="heading_16"/>
      <w:r>
        <w:rPr>
          <w:rFonts w:ascii="Arial" w:hAnsi="Arial" w:eastAsia="等线" w:cs="Arial"/>
          <w:b/>
          <w:sz w:val="32"/>
        </w:rPr>
        <w:t xml:space="preserve">（一）理论研究步骤</w:t>
      </w:r>
      <w:bookmarkEnd w:id="16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1. 财务领域知识建模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梳理财务核心知识体系，构建财务知识图谱，明确各知识点间的逻辑关联（如准则-业务-计算-结论），为数据生成与评估提供理论框架。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2. CoT 生成与评估算法优化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优化 DeepSeek-R1 提示词工程，设计财务专属推理模板；改进 Qwen Model 评估机制，加入财务规则校验模块，提升质量评估的精准度。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3. 训练范式对比研究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对比不同训练策略（仅 SFT、SFT+RLHF、SFT+GRPO）在财务场景下的性能差异，确定最优训练路径。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4. 财务大模型可解释性研究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基于思维链数据，分析模型在财务问题上的推理路径，识别常见错误模式，提出可解释性增强方法。</w:t>
      </w:r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17" w:name="heading_17"/>
      <w:r>
        <w:rPr>
          <w:rFonts w:ascii="Arial" w:hAnsi="Arial" w:eastAsia="等线" w:cs="Arial"/>
          <w:b/>
          <w:sz w:val="32"/>
        </w:rPr>
        <w:t xml:space="preserve">（二）现场试验计划</w:t>
      </w:r>
      <w:bookmarkEnd w:id="17"/>
      <w:r/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18" w:name="heading_18"/>
      <w:r>
        <w:rPr>
          <w:rFonts w:ascii="Arial" w:hAnsi="Arial" w:eastAsia="等线" w:cs="Arial"/>
          <w:b/>
          <w:sz w:val="30"/>
        </w:rPr>
        <w:t xml:space="preserve">试验地点</w:t>
      </w:r>
      <w:bookmarkEnd w:id="18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企业财务数字化实验室（合作企业：XX 集团财务共享中心）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高校人工智能与财务研究实验室（本校实验中心）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19" w:name="heading_19"/>
      <w:r>
        <w:rPr>
          <w:rFonts w:ascii="Arial" w:hAnsi="Arial" w:eastAsia="等线" w:cs="Arial"/>
          <w:b/>
          <w:sz w:val="30"/>
        </w:rPr>
        <w:t xml:space="preserve">试验手段结构与作用</w:t>
      </w:r>
      <w:bookmarkEnd w:id="19"/>
      <w:r/>
      <w:r/>
    </w:p>
    <w:tbl>
      <w:tblPr>
        <w:tblInd w:w="0" w:type="dxa"/>
        <w:tblW w:w="0" w:type="auto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single" w:color="dee0e3" w:sz="4" w:space="0"/>
          <w:insideV w:val="single" w:color="dee0e3" w:sz="4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试验手段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结构组成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核心作用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财务数据标注平台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前端标注界面 + 后端知识库 + 质量校验模块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用于财务专家对 CoT 数据进行人工标注与</w:t>
            </w:r>
            <w:r>
              <w:rPr>
                <w:rFonts w:ascii="Arial" w:hAnsi="Arial" w:eastAsia="等线" w:cs="Arial"/>
                <w:sz w:val="22"/>
              </w:rPr>
              <w:t xml:space="preserve">校验，确保数据质量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模型训练集群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8卡 A100 GPU </w:t>
            </w:r>
            <w:r>
              <w:rPr>
                <w:rFonts w:ascii="Arial" w:hAnsi="Arial" w:eastAsia="等线" w:cs="Arial"/>
                <w:sz w:val="22"/>
              </w:rPr>
              <w:t xml:space="preserve">服务器 + 分布式训练框架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承担模型预训练、微调</w:t>
            </w:r>
            <w:r>
              <w:rPr>
                <w:rFonts w:ascii="Arial" w:hAnsi="Arial" w:eastAsia="等线" w:cs="Arial"/>
                <w:sz w:val="22"/>
              </w:rPr>
              <w:t xml:space="preserve">与偏好优化的计算任务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应用测试平台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多</w:t>
            </w:r>
            <w:r>
              <w:rPr>
                <w:rFonts w:ascii="Arial" w:hAnsi="Arial" w:eastAsia="等线" w:cs="Arial"/>
                <w:sz w:val="22"/>
              </w:rPr>
              <w:t xml:space="preserve">场景测试接口 + 指标统计模块 + 可视化面板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完成 Fin-R1 模型在三大财务场景下的自动化测试与结果分析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企业级部署环境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容器化部署集群 + 监控告警模块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验证 Fin-R1 模型在企业实际业务</w:t>
            </w:r>
            <w:r>
              <w:rPr>
                <w:rFonts w:ascii="Arial" w:hAnsi="Arial" w:eastAsia="等线" w:cs="Arial"/>
                <w:sz w:val="22"/>
              </w:rPr>
              <w:t xml:space="preserve">环境中的稳定性与性能</w:t>
            </w:r>
            <w:r/>
          </w:p>
        </w:tc>
      </w:tr>
    </w:tbl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0" w:name="heading_20"/>
      <w:r>
        <w:rPr>
          <w:rFonts w:ascii="Arial" w:hAnsi="Arial" w:eastAsia="等线" w:cs="Arial"/>
          <w:b/>
          <w:sz w:val="30"/>
        </w:rPr>
        <w:t xml:space="preserve">试验时间计划</w:t>
      </w:r>
      <w:bookmarkEnd w:id="20"/>
      <w:r/>
      <w:r/>
    </w:p>
    <w:tbl>
      <w:tblPr>
        <w:tblInd w:w="0" w:type="dxa"/>
        <w:tblW w:w="0" w:type="auto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single" w:color="dee0e3" w:sz="4" w:space="0"/>
          <w:insideV w:val="single" w:color="dee0e3" w:sz="4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阶段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时间节点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试验内容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数据准备阶段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第1-2个月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完成财务指令数据集收集、基础 CoT 生成与质量筛选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模型训练阶段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第3-5个月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完成 SFT 预预热、Fin-R1-SFT 与 GRPO 训练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场景验证阶段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第6-8个月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在三大财务场景下完成模型测试，收集专家反馈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迭代优化阶段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第9-10个月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补充数据、迭代训练，形成最终版 Fin-R1 模型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验收总结</w:t>
            </w:r>
            <w:r>
              <w:rPr>
                <w:rFonts w:ascii="Arial" w:hAnsi="Arial" w:eastAsia="等线" w:cs="Arial"/>
                <w:sz w:val="22"/>
              </w:rPr>
              <w:t xml:space="preserve">阶段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第11-12个月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完成试验报告撰写与项目验收</w:t>
            </w:r>
            <w:r/>
          </w:p>
        </w:tc>
      </w:tr>
    </w:tbl>
    <w:p>
      <w:pPr>
        <w:pBdr/>
        <w:spacing w:after="140" w:before="380" w:line="288" w:lineRule="auto"/>
        <w:ind w:left="0"/>
        <w:jc w:val="left"/>
        <w:outlineLvl w:val="0"/>
        <w:rPr/>
      </w:pPr>
      <w:r/>
      <w:bookmarkStart w:id="21" w:name="heading_21"/>
      <w:r>
        <w:rPr>
          <w:rFonts w:ascii="Arial" w:hAnsi="Arial" w:eastAsia="等线" w:cs="Arial"/>
          <w:b/>
          <w:sz w:val="36"/>
        </w:rPr>
        <w:t xml:space="preserve">三、预期目标和成果形式</w:t>
      </w:r>
      <w:bookmarkEnd w:id="21"/>
      <w:r/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22" w:name="heading_22"/>
      <w:r>
        <w:rPr>
          <w:rFonts w:ascii="Arial" w:hAnsi="Arial" w:eastAsia="等线" w:cs="Arial"/>
          <w:b/>
          <w:sz w:val="32"/>
        </w:rPr>
        <w:t xml:space="preserve">（一）预期目标</w:t>
      </w:r>
      <w:bookmarkEnd w:id="22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本项目通过系统的理论研究与试验验证，聚焦财务领域大语言模型 Fin-R1 的研发与落地，预期达到以下核心目标，同时结合公司技术成熟度评价标准，完成现状与预期成果的成熟度评估及预测：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3" w:name="heading_23"/>
      <w:r>
        <w:rPr>
          <w:rFonts w:ascii="Arial" w:hAnsi="Arial" w:eastAsia="等线" w:cs="Arial"/>
          <w:b/>
          <w:sz w:val="30"/>
        </w:rPr>
        <w:t xml:space="preserve">1. 核心技术目标</w:t>
      </w:r>
      <w:bookmarkEnd w:id="23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构建一套高质量财务思维链（CoT）数据集，包含6万条合规、严谨的财务 CoT 样本及12万条推理问答样本，覆盖财务核心业务模块，数据准确率≥95%，可直接用于财务大模型训练。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完成 Fin-R1 模型研发与优化，实现财务知识问答、财务代码生成、财务业务考核三大核心场景的高效适配，其中财务知识问答准确率≥90%，财务代码可运行率≥88%，财务业务考核得分率≥85%。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优化模型训练与评估算法，形成适配财务领域的思维链生成、质量评估及偏好优化方案，提升模型训练效率30%，降低模型部署硬件成本25%。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4" w:name="heading_24"/>
      <w:r>
        <w:rPr>
          <w:rFonts w:ascii="Arial" w:hAnsi="Arial" w:eastAsia="等线" w:cs="Arial"/>
          <w:b/>
          <w:sz w:val="30"/>
        </w:rPr>
        <w:t xml:space="preserve">2. 成熟度评估与预测</w:t>
      </w:r>
      <w:bookmarkEnd w:id="24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结合公司技术成熟度评价标准（1-9级，1级为基础研究、9级为产业化成熟），对当前研究现状与预期成果进行评估如下：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当前研究现状：目前财务领域大模型多依赖通用模型微调，缺乏专属高质量 CoT 数据与针对性训练范式，技术成熟度为3级（基础技术储备阶段），仅能完成简单财务问答，无法满足复杂实务场景需求。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预期成果成熟度：项目完成后，Fin-R1 模型达到6级（技术可验证阶段），具备完整的技术方案、可部署的模型产品及标准化的试验流程；数据集达到7级（标准化产品阶段），可直接复用至同类财务大模型研发；相关算法优化方案达到6级，可通过技术文档转移复用，为后续产业化落地奠定基础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5" w:name="heading_25"/>
      <w:r>
        <w:rPr>
          <w:rFonts w:ascii="Arial" w:hAnsi="Arial" w:eastAsia="等线" w:cs="Arial"/>
          <w:b/>
          <w:sz w:val="30"/>
        </w:rPr>
        <w:t xml:space="preserve">3. 应用落地目标</w:t>
      </w:r>
      <w:bookmarkEnd w:id="25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完成 Fin-R1 模型轻量化部署，适配企业级服务器环境，响应延迟≤500ms，支持批量处理财务咨询、代码生成等任务，可直接应用于企业财务共享中心、审计机构等场景。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形成模型迭代更新机制，可快速适配财务准则、税收政策的动态变化，确保模型知识时效性，为后续商业化应用提供技术支撑。</w:t>
      </w:r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26" w:name="heading_26"/>
      <w:r>
        <w:rPr>
          <w:rFonts w:ascii="Arial" w:hAnsi="Arial" w:eastAsia="等线" w:cs="Arial"/>
          <w:b/>
          <w:sz w:val="32"/>
        </w:rPr>
        <w:t xml:space="preserve">（二）成果形式</w:t>
      </w:r>
      <w:bookmarkEnd w:id="26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为确保研究成果可转移、可复用，便于其他研究人员掌握和应用，本项目成果形式明确如下，所有成果均提供标准化文档及可操作载体：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7" w:name="heading_27"/>
      <w:r>
        <w:rPr>
          <w:rFonts w:ascii="Arial" w:hAnsi="Arial" w:eastAsia="等线" w:cs="Arial"/>
          <w:b/>
          <w:sz w:val="30"/>
        </w:rPr>
        <w:t xml:space="preserve">1. 理论研究成果</w:t>
      </w:r>
      <w:bookmarkEnd w:id="27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《财务领域大语言模型 Fin-R1 理论研究报告》1份：详细阐述财务知识建模、思维链生成与评估算法优化、训练范式对比、模型可解释性等核心理论内容，包含完整的推导过程、数据支撑及结论分析，采用小四仿宋_GB2312、1.5倍行距排版，附相关图表及公式，可直接作为同类研究的理论参考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财务知识图谱1套：以可视化格式（PDF+可编辑文档）呈现，包含财务核心知识点、准则关联、业务逻辑等内容，标注知识点来源及关联关系，可直接导入相关系统或用于后续研究扩展。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8" w:name="heading_28"/>
      <w:r>
        <w:rPr>
          <w:rFonts w:ascii="Arial" w:hAnsi="Arial" w:eastAsia="等线" w:cs="Arial"/>
          <w:b/>
          <w:sz w:val="30"/>
        </w:rPr>
        <w:t xml:space="preserve">2. 技术成果</w:t>
      </w:r>
      <w:bookmarkEnd w:id="28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高质量财务数据集1套：包含10万条财务指令数据集、6万条高质量 CoT 数据集、12万条推理问答数据集，以CSV、JSON两种格式存储，附带数据说明文档，明确数据来源、标注标准、质量评估方法，便于其他研究人员直接使用或二次优化。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Fin-R1 模型全套技术包：包含模型源代码、训练脚本、轻量化部署包，支持在8卡 A100 GPU 服务器及普通企业级服务器上部署，附带详细的部署手册、环境配置说明及故障排查指南，确保其他研究人员可快速搭建模型运行环境。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算法优化工具包1套：包含财务专属思维链生成提示词模板、Qwen Model 质量评估优化模块、GRPO 训练超参数配置方案，以Python脚本形式提供，附带使用说明，可直接复用至其他财务大模型研发项目。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29" w:name="heading_29"/>
      <w:r>
        <w:rPr>
          <w:rFonts w:ascii="Arial" w:hAnsi="Arial" w:eastAsia="等线" w:cs="Arial"/>
          <w:b/>
          <w:sz w:val="30"/>
        </w:rPr>
        <w:t xml:space="preserve">3. 试验与应用成果</w:t>
      </w:r>
      <w:bookmarkEnd w:id="29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《Fin-R1 模型试验报告》1份：详细记录理论研究步骤、现场试验过程、数据处理结果、模型性能测试数据、迭代优化过程等内容，附试验原始数据、测试用例及专家评估意见，确保试验过程可复现、试验结果可验证。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模型应用测试案例集1套：包含财务代码生成、财务知识问答、财务业务考核三大场景的测试用例、测试结果及优化建议，以文档形式呈现，为模型后续应用及迭代提供参考。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30" w:name="heading_30"/>
      <w:r>
        <w:rPr>
          <w:rFonts w:ascii="Arial" w:hAnsi="Arial" w:eastAsia="等线" w:cs="Arial"/>
          <w:b/>
          <w:sz w:val="30"/>
        </w:rPr>
        <w:t xml:space="preserve">4. 标准化文档成果</w:t>
      </w:r>
      <w:bookmarkEnd w:id="30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技术规范手册1份：明确 Fin-R1 模型的技术参数、训练流程、质量标准、部署要求及维护方法，标准化呈现所有技术细节，确保成果使用权可转移，其他研究人员可依据手册开展后续研究或应用部署。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成果转移说明文档1份：详细说明各类成果的使用范围、复用方法、注意事项及技术支持要点，解决成果转移过程中的技术衔接问题，保障成果可被有效复用。</w:t>
      </w:r>
      <w:r/>
    </w:p>
    <w:p>
      <w:pPr>
        <w:pBdr/>
        <w:spacing w:after="140" w:before="380" w:line="288" w:lineRule="auto"/>
        <w:ind w:left="0"/>
        <w:jc w:val="left"/>
        <w:outlineLvl w:val="0"/>
        <w:rPr/>
      </w:pPr>
      <w:r/>
      <w:bookmarkStart w:id="31" w:name="heading_31"/>
      <w:r>
        <w:rPr>
          <w:rFonts w:ascii="Arial" w:hAnsi="Arial" w:eastAsia="等线" w:cs="Arial"/>
          <w:b/>
          <w:sz w:val="36"/>
        </w:rPr>
        <w:t xml:space="preserve">四、理论研究和试验内容与项目总目标的因果关系</w:t>
      </w:r>
      <w:bookmarkEnd w:id="31"/>
      <w:r/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32" w:name="heading_32"/>
      <w:r>
        <w:rPr>
          <w:rFonts w:ascii="Arial" w:hAnsi="Arial" w:eastAsia="等线" w:cs="Arial"/>
          <w:b/>
          <w:sz w:val="32"/>
        </w:rPr>
        <w:t xml:space="preserve">项目总目标</w:t>
      </w:r>
      <w:bookmarkEnd w:id="32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构建适配财务实务需求的专业大语言模型 Fin-R1，实现财务知识问答、财务代码生成、财务业务考核等场景的高效应用，提升财务工作智能化水平与决策效率。</w:t>
      </w:r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33" w:name="heading_33"/>
      <w:r>
        <w:rPr>
          <w:rFonts w:ascii="Arial" w:hAnsi="Arial" w:eastAsia="等线" w:cs="Arial"/>
          <w:b/>
          <w:sz w:val="32"/>
        </w:rPr>
        <w:t xml:space="preserve">因果关系说明</w:t>
      </w:r>
      <w:bookmarkEnd w:id="33"/>
      <w:r/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34" w:name="heading_34"/>
      <w:r>
        <w:rPr>
          <w:rFonts w:ascii="Arial" w:hAnsi="Arial" w:eastAsia="等线" w:cs="Arial"/>
          <w:b/>
          <w:sz w:val="30"/>
        </w:rPr>
        <w:t xml:space="preserve">1. 理论研究 → 模型能力基础</w:t>
      </w:r>
      <w:bookmarkEnd w:id="34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财务知识建模与 CoT 算法优化，为高质量数据生成提供理论指导，确保数据符合财务专业逻辑；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训练范式与可解释性研究，确定最优训练路径，保障 Fin-R1 模型在财务场景下的准确性与可解释性。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35" w:name="heading_35"/>
      <w:r>
        <w:rPr>
          <w:rFonts w:ascii="Arial" w:hAnsi="Arial" w:eastAsia="等线" w:cs="Arial"/>
          <w:b/>
          <w:sz w:val="30"/>
        </w:rPr>
        <w:t xml:space="preserve">2. 数据工程试验 → 模型训练原料</w:t>
      </w:r>
      <w:bookmarkEnd w:id="35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财务指令数据集与高质量 CoT 数据集，是模型学习财务专业知识与推理范式的核心原料，直接决定 Fin-R1 模型的专业深度；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数据质量评估试验，过滤错误数据，避免模型学习到错误知识，保障输出可靠性。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36" w:name="heading_36"/>
      <w:r>
        <w:rPr>
          <w:rFonts w:ascii="Arial" w:hAnsi="Arial" w:eastAsia="等线" w:cs="Arial"/>
          <w:b/>
          <w:sz w:val="30"/>
        </w:rPr>
        <w:t xml:space="preserve">3. 模型训练试验 → 核心模型产出</w:t>
      </w:r>
      <w:bookmarkEnd w:id="36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SFT 预预热、Fin-R1-SFT 与 GRPO 训练试验，逐步将通用模型适配至财务领域，最终生成 Fin-R1 模型；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轻量化与部署试验，确保模型可在企业环境中实际应用。</w:t>
      </w:r>
      <w:r/>
    </w:p>
    <w:p>
      <w:pPr>
        <w:pBdr/>
        <w:spacing w:after="120" w:before="300" w:line="288" w:lineRule="auto"/>
        <w:ind w:left="0"/>
        <w:jc w:val="left"/>
        <w:outlineLvl w:val="2"/>
        <w:rPr/>
      </w:pPr>
      <w:r/>
      <w:bookmarkStart w:id="37" w:name="heading_37"/>
      <w:r>
        <w:rPr>
          <w:rFonts w:ascii="Arial" w:hAnsi="Arial" w:eastAsia="等线" w:cs="Arial"/>
          <w:b/>
          <w:sz w:val="30"/>
        </w:rPr>
        <w:t xml:space="preserve">4. 应用验证试验 → 目标达成验证</w:t>
      </w:r>
      <w:bookmarkEnd w:id="37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多场景应用试验，直接验证 Fin-R1 模型在财务实务中的效能，确认是否满足项目总目标；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迭代优化试验，根据试验结果改进模型，确保最终模型达到预期性能指标。</w:t>
      </w:r>
      <w:r/>
    </w:p>
    <w:p>
      <w:pPr>
        <w:pBdr/>
        <w:spacing w:after="140" w:before="380" w:line="288" w:lineRule="auto"/>
        <w:ind w:left="0"/>
        <w:jc w:val="left"/>
        <w:outlineLvl w:val="0"/>
        <w:rPr/>
      </w:pPr>
      <w:r/>
      <w:bookmarkStart w:id="38" w:name="heading_38"/>
      <w:r>
        <w:rPr>
          <w:rFonts w:ascii="Arial" w:hAnsi="Arial" w:eastAsia="等线" w:cs="Arial"/>
          <w:b/>
          <w:sz w:val="36"/>
        </w:rPr>
        <w:t xml:space="preserve">五</w:t>
      </w:r>
      <w:r>
        <w:rPr>
          <w:rFonts w:ascii="Arial" w:hAnsi="Arial" w:eastAsia="等线" w:cs="Arial"/>
          <w:b/>
          <w:sz w:val="36"/>
        </w:rPr>
        <w:t xml:space="preserve">、理论和试验研究的工作量</w:t>
      </w:r>
      <w:bookmarkEnd w:id="38"/>
      <w:r/>
      <w:r/>
    </w:p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39" w:name="heading_39"/>
      <w:r>
        <w:rPr>
          <w:rFonts w:ascii="Arial" w:hAnsi="Arial" w:eastAsia="等线" w:cs="Arial"/>
          <w:b/>
          <w:sz w:val="32"/>
        </w:rPr>
        <w:t xml:space="preserve">（一）理论研究工作量</w:t>
      </w:r>
      <w:bookmarkEnd w:id="39"/>
      <w:r/>
      <w:r/>
    </w:p>
    <w:tbl>
      <w:tblPr>
        <w:tblInd w:w="0" w:type="dxa"/>
        <w:tblW w:w="0" w:type="auto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single" w:color="dee0e3" w:sz="4" w:space="0"/>
          <w:insideV w:val="single" w:color="dee0e3" w:sz="4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研究内容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工作量（人月）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核心产出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财务知识体系建模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财务知识图谱</w:t>
            </w:r>
            <w:r>
              <w:rPr>
                <w:rFonts w:ascii="Arial" w:hAnsi="Arial" w:eastAsia="等线" w:cs="Arial"/>
                <w:sz w:val="22"/>
              </w:rPr>
              <w:t xml:space="preserve">、知识点分类规范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CoT 生成与评估算法优化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3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优化后的提示词模板</w:t>
            </w:r>
            <w:r>
              <w:rPr>
                <w:rFonts w:ascii="Arial" w:hAnsi="Arial" w:eastAsia="等线" w:cs="Arial"/>
                <w:sz w:val="22"/>
              </w:rPr>
              <w:t xml:space="preserve">、质量评估模型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训练范式对比研究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训练策略对比报告、最优训练方案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财务大模型</w:t>
            </w:r>
            <w:r>
              <w:rPr>
                <w:rFonts w:ascii="Arial" w:hAnsi="Arial" w:eastAsia="等线" w:cs="Arial"/>
                <w:sz w:val="22"/>
              </w:rPr>
              <w:t xml:space="preserve">可解释性研究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可解释性分析报告、增强方法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b/>
                <w:sz w:val="22"/>
              </w:rPr>
              <w:t xml:space="preserve">理论研究合计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b/>
                <w:sz w:val="22"/>
              </w:rPr>
              <w:t xml:space="preserve">9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/>
            <w:r/>
          </w:p>
        </w:tc>
      </w:tr>
    </w:tbl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40" w:name="heading_40"/>
      <w:r>
        <w:rPr>
          <w:rFonts w:ascii="Arial" w:hAnsi="Arial" w:eastAsia="等线" w:cs="Arial"/>
          <w:b/>
          <w:sz w:val="32"/>
        </w:rPr>
        <w:t xml:space="preserve">（二）试验研究工作量</w:t>
      </w:r>
      <w:bookmarkEnd w:id="40"/>
      <w:r/>
      <w:r/>
    </w:p>
    <w:tbl>
      <w:tblPr>
        <w:tblInd w:w="0" w:type="dxa"/>
        <w:tblW w:w="0" w:type="auto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single" w:color="dee0e3" w:sz="4" w:space="0"/>
          <w:insideV w:val="single" w:color="dee0e3" w:sz="4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试验内容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工作量（人月）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核心产出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财务指令数据集构建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10万条财务指令数据集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基础 CoT 生成与质量筛选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3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6万条高质量</w:t>
            </w:r>
            <w:r>
              <w:rPr>
                <w:rFonts w:ascii="Arial" w:hAnsi="Arial" w:eastAsia="等线" w:cs="Arial"/>
                <w:sz w:val="22"/>
              </w:rPr>
              <w:t xml:space="preserve">财务 CoT 数据集、12万条推理问答数据集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SFT 预预热与 Fin</w:t>
            </w:r>
            <w:r>
              <w:rPr>
                <w:rFonts w:ascii="Arial" w:hAnsi="Arial" w:eastAsia="等线" w:cs="Arial"/>
                <w:sz w:val="22"/>
              </w:rPr>
              <w:t xml:space="preserve">-R1-SFT 训练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3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预预热模型、Fin-R1-SFT 模型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GRPO 偏好优化训练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Fin-R1 初始模型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模型轻量化与部署试验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轻量化版 Fin</w:t>
            </w:r>
            <w:r>
              <w:rPr>
                <w:rFonts w:ascii="Arial" w:hAnsi="Arial" w:eastAsia="等线" w:cs="Arial"/>
                <w:sz w:val="22"/>
              </w:rPr>
              <w:t xml:space="preserve">-R1 模型、部署方案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多场景应用验证试验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4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场景测试报告、专家</w:t>
            </w:r>
            <w:r>
              <w:rPr>
                <w:rFonts w:ascii="Arial" w:hAnsi="Arial" w:eastAsia="等线" w:cs="Arial"/>
                <w:sz w:val="22"/>
              </w:rPr>
              <w:t xml:space="preserve">反馈汇总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模型迭代优化试验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2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sz w:val="22"/>
              </w:rPr>
              <w:t xml:space="preserve">最终版 Fin-R1 模型、迭代报告</w:t>
            </w:r>
            <w:r/>
          </w:p>
        </w:tc>
      </w:tr>
      <w:tr>
        <w:trPr/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b/>
                <w:sz w:val="22"/>
              </w:rPr>
              <w:t xml:space="preserve">试验研究合计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>
              <w:rPr>
                <w:rFonts w:ascii="Arial" w:hAnsi="Arial" w:eastAsia="等线" w:cs="Arial"/>
                <w:b/>
                <w:sz w:val="22"/>
              </w:rPr>
              <w:t xml:space="preserve">18</w:t>
            </w:r>
            <w:r/>
          </w:p>
        </w:tc>
        <w:tc>
          <w:tcPr>
            <w:tcBorders/>
            <w:tcMar>
              <w:left w:w="120" w:type="dxa"/>
              <w:top w:w="60" w:type="dxa"/>
              <w:right w:w="120" w:type="dxa"/>
              <w:bottom w:w="30" w:type="dxa"/>
            </w:tcMar>
            <w:tcW w:w="2760" w:type="dxa"/>
          </w:tcPr>
          <w:p>
            <w:pPr>
              <w:pBdr/>
              <w:spacing w:after="120" w:before="120" w:line="288" w:lineRule="auto"/>
              <w:ind w:left="0"/>
              <w:jc w:val="left"/>
              <w:rPr/>
            </w:pPr>
            <w:r/>
            <w:r/>
          </w:p>
        </w:tc>
      </w:tr>
    </w:tbl>
    <w:p>
      <w:pPr>
        <w:pBdr/>
        <w:spacing w:after="120" w:before="320" w:line="288" w:lineRule="auto"/>
        <w:ind w:left="0"/>
        <w:jc w:val="left"/>
        <w:outlineLvl w:val="1"/>
        <w:rPr/>
      </w:pPr>
      <w:r/>
      <w:bookmarkStart w:id="41" w:name="heading_41"/>
      <w:r>
        <w:rPr>
          <w:rFonts w:ascii="Arial" w:hAnsi="Arial" w:eastAsia="等线" w:cs="Arial"/>
          <w:b/>
          <w:sz w:val="32"/>
        </w:rPr>
        <w:t xml:space="preserve">（三）总工作量</w:t>
      </w:r>
      <w:bookmarkEnd w:id="41"/>
      <w:r/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理论研究：</w:t>
      </w:r>
      <w:r>
        <w:rPr>
          <w:rFonts w:ascii="Arial" w:hAnsi="Arial" w:eastAsia="等线" w:cs="Arial"/>
          <w:b/>
          <w:sz w:val="22"/>
        </w:rPr>
        <w:t xml:space="preserve">9人月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试验研究：</w:t>
      </w:r>
      <w:r>
        <w:rPr>
          <w:rFonts w:ascii="Arial" w:hAnsi="Arial" w:eastAsia="等线" w:cs="Arial"/>
          <w:b/>
          <w:sz w:val="22"/>
        </w:rPr>
        <w:t xml:space="preserve">18人月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- </w:t>
      </w:r>
      <w:r>
        <w:rPr>
          <w:rFonts w:ascii="Arial" w:hAnsi="Arial" w:eastAsia="等线" w:cs="Arial"/>
          <w:b/>
          <w:sz w:val="22"/>
        </w:rPr>
        <w:t xml:space="preserve">项目总计：27人月</w:t>
      </w:r>
      <w:r/>
    </w:p>
    <w:p>
      <w:pPr>
        <w:pBdr/>
        <w:spacing w:after="120" w:before="120" w:line="288" w:lineRule="auto"/>
        <w:ind w:left="0"/>
        <w:jc w:val="left"/>
        <w:rPr/>
      </w:pPr>
      <w:r>
        <w:rPr>
          <w:rFonts w:ascii="Arial" w:hAnsi="Arial" w:eastAsia="等线" w:cs="Arial"/>
          <w:sz w:val="22"/>
        </w:rPr>
        <w:t xml:space="preserve">|（注：文档部分内容可能由 AI 生成)</w:t>
      </w:r>
      <w:r/>
    </w:p>
    <w:sectPr>
      <w:headerReference w:type="default" r:id="rId8"/>
      <w:footerReference w:type="default" r:id="rId9"/>
      <w:footnotePr/>
      <w:endnotePr/>
      <w:type w:val="nextPage"/>
      <w:pgSz w:h="16840" w:orient="portrait" w:w="11905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Table Grid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8" w:default="1">
    <w:name w:val="Normal"/>
    <w:qFormat/>
    <w:pPr>
      <w:pBdr/>
      <w:spacing/>
      <w:ind/>
    </w:pPr>
  </w:style>
  <w:style w:type="paragraph" w:styleId="849">
    <w:name w:val="Heading 1"/>
    <w:basedOn w:val="848"/>
    <w:next w:val="848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0">
    <w:name w:val="Heading 2"/>
    <w:basedOn w:val="848"/>
    <w:next w:val="848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1">
    <w:name w:val="Heading 3"/>
    <w:basedOn w:val="848"/>
    <w:next w:val="848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2">
    <w:name w:val="Heading 4"/>
    <w:basedOn w:val="848"/>
    <w:next w:val="848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3">
    <w:name w:val="Heading 5"/>
    <w:basedOn w:val="848"/>
    <w:next w:val="848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4">
    <w:name w:val="Heading 6"/>
    <w:basedOn w:val="848"/>
    <w:next w:val="848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5">
    <w:name w:val="Heading 7"/>
    <w:basedOn w:val="848"/>
    <w:next w:val="848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6">
    <w:name w:val="Heading 8"/>
    <w:basedOn w:val="848"/>
    <w:next w:val="848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7">
    <w:name w:val="Heading 9"/>
    <w:basedOn w:val="848"/>
    <w:next w:val="848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numbering" w:styleId="859" w:default="1">
    <w:name w:val="No List"/>
    <w:uiPriority w:val="99"/>
    <w:semiHidden/>
    <w:unhideWhenUsed/>
    <w:pPr>
      <w:pBdr/>
      <w:spacing/>
      <w:ind/>
    </w:pPr>
  </w:style>
  <w:style w:type="character" w:styleId="860">
    <w:name w:val="Heading 1 Char"/>
    <w:basedOn w:val="858"/>
    <w:link w:val="8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858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85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848"/>
    <w:next w:val="848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858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848"/>
    <w:next w:val="848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858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848"/>
    <w:next w:val="848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858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5">
    <w:name w:val="List Paragraph"/>
    <w:basedOn w:val="848"/>
    <w:uiPriority w:val="34"/>
    <w:qFormat/>
    <w:pPr>
      <w:pBdr/>
      <w:spacing/>
      <w:ind w:left="720"/>
      <w:contextualSpacing w:val="true"/>
    </w:pPr>
  </w:style>
  <w:style w:type="character" w:styleId="876">
    <w:name w:val="Intense Emphasis"/>
    <w:basedOn w:val="8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848"/>
    <w:next w:val="848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858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8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848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8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Emphasis"/>
    <w:basedOn w:val="858"/>
    <w:uiPriority w:val="20"/>
    <w:qFormat/>
    <w:pPr>
      <w:pBdr/>
      <w:spacing/>
      <w:ind/>
    </w:pPr>
    <w:rPr>
      <w:i/>
      <w:iCs/>
    </w:rPr>
  </w:style>
  <w:style w:type="character" w:styleId="883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884">
    <w:name w:val="Subtle Reference"/>
    <w:basedOn w:val="8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85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6">
    <w:name w:val="Header"/>
    <w:basedOn w:val="848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>
    <w:name w:val="Header Char"/>
    <w:basedOn w:val="858"/>
    <w:link w:val="886"/>
    <w:uiPriority w:val="99"/>
    <w:pPr>
      <w:pBdr/>
      <w:spacing/>
      <w:ind/>
    </w:pPr>
  </w:style>
  <w:style w:type="paragraph" w:styleId="888">
    <w:name w:val="Footer"/>
    <w:basedOn w:val="848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9">
    <w:name w:val="Footer Char"/>
    <w:basedOn w:val="858"/>
    <w:link w:val="888"/>
    <w:uiPriority w:val="99"/>
    <w:pPr>
      <w:pBdr/>
      <w:spacing/>
      <w:ind/>
    </w:pPr>
  </w:style>
  <w:style w:type="paragraph" w:styleId="890">
    <w:name w:val="Caption"/>
    <w:basedOn w:val="848"/>
    <w:next w:val="84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1">
    <w:name w:val="footnote text"/>
    <w:basedOn w:val="84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Footnote Text Char"/>
    <w:basedOn w:val="858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foot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848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Endnote Text Char"/>
    <w:basedOn w:val="858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character" w:styleId="897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8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848"/>
    <w:next w:val="848"/>
    <w:uiPriority w:val="39"/>
    <w:unhideWhenUsed/>
    <w:pPr>
      <w:pBdr/>
      <w:spacing w:after="100"/>
      <w:ind/>
    </w:pPr>
  </w:style>
  <w:style w:type="paragraph" w:styleId="900">
    <w:name w:val="toc 2"/>
    <w:basedOn w:val="848"/>
    <w:next w:val="848"/>
    <w:uiPriority w:val="39"/>
    <w:unhideWhenUsed/>
    <w:pPr>
      <w:pBdr/>
      <w:spacing w:after="100"/>
      <w:ind w:left="220"/>
    </w:pPr>
  </w:style>
  <w:style w:type="paragraph" w:styleId="901">
    <w:name w:val="toc 3"/>
    <w:basedOn w:val="848"/>
    <w:next w:val="848"/>
    <w:uiPriority w:val="39"/>
    <w:unhideWhenUsed/>
    <w:pPr>
      <w:pBdr/>
      <w:spacing w:after="100"/>
      <w:ind w:left="440"/>
    </w:pPr>
  </w:style>
  <w:style w:type="paragraph" w:styleId="902">
    <w:name w:val="toc 4"/>
    <w:basedOn w:val="848"/>
    <w:next w:val="848"/>
    <w:uiPriority w:val="39"/>
    <w:unhideWhenUsed/>
    <w:pPr>
      <w:pBdr/>
      <w:spacing w:after="100"/>
      <w:ind w:left="660"/>
    </w:pPr>
  </w:style>
  <w:style w:type="paragraph" w:styleId="903">
    <w:name w:val="toc 5"/>
    <w:basedOn w:val="848"/>
    <w:next w:val="848"/>
    <w:uiPriority w:val="39"/>
    <w:unhideWhenUsed/>
    <w:pPr>
      <w:pBdr/>
      <w:spacing w:after="100"/>
      <w:ind w:left="880"/>
    </w:pPr>
  </w:style>
  <w:style w:type="paragraph" w:styleId="904">
    <w:name w:val="toc 6"/>
    <w:basedOn w:val="848"/>
    <w:next w:val="848"/>
    <w:uiPriority w:val="39"/>
    <w:unhideWhenUsed/>
    <w:pPr>
      <w:pBdr/>
      <w:spacing w:after="100"/>
      <w:ind w:left="1100"/>
    </w:pPr>
  </w:style>
  <w:style w:type="paragraph" w:styleId="905">
    <w:name w:val="toc 7"/>
    <w:basedOn w:val="848"/>
    <w:next w:val="848"/>
    <w:uiPriority w:val="39"/>
    <w:unhideWhenUsed/>
    <w:pPr>
      <w:pBdr/>
      <w:spacing w:after="100"/>
      <w:ind w:left="1320"/>
    </w:pPr>
  </w:style>
  <w:style w:type="paragraph" w:styleId="906">
    <w:name w:val="toc 8"/>
    <w:basedOn w:val="848"/>
    <w:next w:val="848"/>
    <w:uiPriority w:val="39"/>
    <w:unhideWhenUsed/>
    <w:pPr>
      <w:pBdr/>
      <w:spacing w:after="100"/>
      <w:ind w:left="1540"/>
    </w:pPr>
  </w:style>
  <w:style w:type="paragraph" w:styleId="907">
    <w:name w:val="toc 9"/>
    <w:basedOn w:val="848"/>
    <w:next w:val="848"/>
    <w:uiPriority w:val="39"/>
    <w:unhideWhenUsed/>
    <w:pPr>
      <w:pBdr/>
      <w:spacing w:after="100"/>
      <w:ind w:left="1760"/>
    </w:pPr>
  </w:style>
  <w:style w:type="character" w:styleId="908">
    <w:name w:val="Placeholder Text"/>
    <w:basedOn w:val="858"/>
    <w:uiPriority w:val="99"/>
    <w:semiHidden/>
    <w:pPr>
      <w:pBdr/>
      <w:spacing/>
      <w:ind/>
    </w:pPr>
    <w:rPr>
      <w:color w:val="666666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848"/>
    <w:next w:val="848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onlyoffice/9.3.1.10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2026-03-14T11:10:23Z</dcterms:created>
  <dcterms:modified xsi:type="dcterms:W3CDTF">2026-05-09T07:17:22Z</dcterms:modified>
</cp:coreProperties>
</file>